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13A" w:rsidRPr="002D48CF" w:rsidRDefault="00DA713A" w:rsidP="00DA713A">
      <w:pPr>
        <w:spacing w:line="620" w:lineRule="exact"/>
        <w:rPr>
          <w:rFonts w:ascii="Times New Roman" w:eastAsia="仿宋_GB2312" w:hAnsi="Times New Roman"/>
          <w:sz w:val="32"/>
          <w:szCs w:val="32"/>
        </w:rPr>
      </w:pPr>
      <w:r w:rsidRPr="002D48CF">
        <w:rPr>
          <w:rFonts w:ascii="Times New Roman" w:eastAsia="仿宋_GB2312" w:hAnsi="Times New Roman"/>
          <w:sz w:val="32"/>
          <w:szCs w:val="32"/>
        </w:rPr>
        <w:t>附件</w:t>
      </w:r>
      <w:r w:rsidRPr="002D48CF">
        <w:rPr>
          <w:rFonts w:ascii="Times New Roman" w:eastAsia="仿宋_GB2312" w:hAnsi="Times New Roman"/>
          <w:sz w:val="32"/>
          <w:szCs w:val="32"/>
        </w:rPr>
        <w:t>2</w:t>
      </w:r>
      <w:r w:rsidRPr="002D48CF">
        <w:rPr>
          <w:rFonts w:ascii="Times New Roman" w:eastAsia="仿宋_GB2312" w:hAnsi="Times New Roman"/>
          <w:sz w:val="32"/>
          <w:szCs w:val="32"/>
        </w:rPr>
        <w:t>：</w:t>
      </w:r>
    </w:p>
    <w:p w:rsidR="00DA713A" w:rsidRPr="00BF1D97" w:rsidRDefault="00DA713A" w:rsidP="00DA713A">
      <w:pPr>
        <w:spacing w:line="620" w:lineRule="exact"/>
        <w:rPr>
          <w:rFonts w:ascii="仿宋_GB2312" w:eastAsia="仿宋_GB2312" w:hint="eastAsia"/>
          <w:sz w:val="32"/>
          <w:szCs w:val="32"/>
        </w:rPr>
      </w:pPr>
    </w:p>
    <w:p w:rsidR="00DA713A" w:rsidRPr="002D48CF" w:rsidRDefault="00DA713A" w:rsidP="00DA713A">
      <w:pPr>
        <w:spacing w:line="620" w:lineRule="exact"/>
        <w:jc w:val="center"/>
        <w:rPr>
          <w:rFonts w:ascii="方正小标宋简体" w:eastAsia="方正小标宋简体" w:hint="eastAsia"/>
          <w:sz w:val="44"/>
          <w:szCs w:val="44"/>
        </w:rPr>
      </w:pPr>
      <w:r w:rsidRPr="002D48CF">
        <w:rPr>
          <w:rFonts w:ascii="方正小标宋简体" w:eastAsia="方正小标宋简体" w:hint="eastAsia"/>
          <w:sz w:val="44"/>
          <w:szCs w:val="44"/>
        </w:rPr>
        <w:t>关于进一步做好新冠肺炎疫情防控工作致全省典当企业的公开信</w:t>
      </w:r>
    </w:p>
    <w:p w:rsidR="00DA713A" w:rsidRPr="00BF1D97" w:rsidRDefault="00DA713A" w:rsidP="00DA713A">
      <w:pPr>
        <w:spacing w:line="620" w:lineRule="exact"/>
        <w:rPr>
          <w:rFonts w:ascii="仿宋_GB2312" w:eastAsia="仿宋_GB2312" w:hint="eastAsia"/>
          <w:sz w:val="32"/>
          <w:szCs w:val="32"/>
        </w:rPr>
      </w:pPr>
      <w:r w:rsidRPr="00BF1D97">
        <w:rPr>
          <w:rFonts w:ascii="仿宋_GB2312" w:eastAsia="仿宋_GB2312" w:hint="eastAsia"/>
          <w:sz w:val="32"/>
          <w:szCs w:val="32"/>
        </w:rPr>
        <w:t>  </w:t>
      </w:r>
    </w:p>
    <w:p w:rsidR="00DA713A" w:rsidRDefault="00DA713A" w:rsidP="00DA713A">
      <w:pPr>
        <w:spacing w:line="620" w:lineRule="exact"/>
        <w:rPr>
          <w:rFonts w:ascii="仿宋_GB2312" w:eastAsia="仿宋_GB2312"/>
          <w:sz w:val="32"/>
          <w:szCs w:val="32"/>
        </w:rPr>
      </w:pPr>
      <w:r w:rsidRPr="00BF1D97">
        <w:rPr>
          <w:rFonts w:ascii="仿宋_GB2312" w:eastAsia="仿宋_GB2312" w:hint="eastAsia"/>
          <w:sz w:val="32"/>
          <w:szCs w:val="32"/>
        </w:rPr>
        <w:t>全省各典当</w:t>
      </w:r>
      <w:r>
        <w:rPr>
          <w:rFonts w:ascii="仿宋_GB2312" w:eastAsia="仿宋_GB2312" w:hint="eastAsia"/>
          <w:sz w:val="32"/>
          <w:szCs w:val="32"/>
        </w:rPr>
        <w:t>企业</w:t>
      </w:r>
      <w:r w:rsidRPr="00BF1D97">
        <w:rPr>
          <w:rFonts w:ascii="仿宋_GB2312" w:eastAsia="仿宋_GB2312" w:hint="eastAsia"/>
          <w:sz w:val="32"/>
          <w:szCs w:val="32"/>
        </w:rPr>
        <w:t>、各位会员：</w:t>
      </w:r>
    </w:p>
    <w:p w:rsidR="00DA713A" w:rsidRPr="00BF1D97" w:rsidRDefault="00DA713A" w:rsidP="00DA713A">
      <w:pPr>
        <w:spacing w:line="620" w:lineRule="exact"/>
        <w:ind w:firstLineChars="200" w:firstLine="640"/>
        <w:rPr>
          <w:rFonts w:ascii="仿宋_GB2312" w:eastAsia="仿宋_GB2312" w:hint="eastAsia"/>
          <w:sz w:val="32"/>
          <w:szCs w:val="32"/>
        </w:rPr>
      </w:pPr>
      <w:r w:rsidRPr="00BF1D97">
        <w:rPr>
          <w:rFonts w:ascii="仿宋_GB2312" w:eastAsia="仿宋_GB2312" w:hint="eastAsia"/>
          <w:sz w:val="32"/>
          <w:szCs w:val="32"/>
        </w:rPr>
        <w:t>当前，我省新冠肺炎疫情防控工作形势十分严峻，进入关键期、攻坚期，为尽快实现社会面清零，最大程度保障业内同仁的生命安全和身体健康，尽早恢复正常社会生活和企业经营秩序，</w:t>
      </w:r>
      <w:r>
        <w:rPr>
          <w:rFonts w:ascii="仿宋_GB2312" w:eastAsia="仿宋_GB2312" w:hint="eastAsia"/>
          <w:sz w:val="32"/>
          <w:szCs w:val="32"/>
        </w:rPr>
        <w:t>省地方</w:t>
      </w:r>
      <w:r>
        <w:rPr>
          <w:rFonts w:ascii="仿宋_GB2312" w:eastAsia="仿宋_GB2312"/>
          <w:sz w:val="32"/>
          <w:szCs w:val="32"/>
        </w:rPr>
        <w:t>金融监督管理局会同省典当行业协会</w:t>
      </w:r>
      <w:r w:rsidRPr="00BF1D97">
        <w:rPr>
          <w:rFonts w:ascii="仿宋_GB2312" w:eastAsia="仿宋_GB2312" w:hint="eastAsia"/>
          <w:sz w:val="32"/>
          <w:szCs w:val="32"/>
        </w:rPr>
        <w:t>致全省典当企业公开信如下：</w:t>
      </w:r>
    </w:p>
    <w:p w:rsidR="00DA713A" w:rsidRPr="002D48CF" w:rsidRDefault="00DA713A" w:rsidP="00DA713A">
      <w:pPr>
        <w:spacing w:line="620" w:lineRule="exact"/>
        <w:ind w:firstLineChars="200" w:firstLine="640"/>
        <w:rPr>
          <w:rFonts w:ascii="黑体" w:eastAsia="黑体" w:hAnsi="黑体" w:hint="eastAsia"/>
          <w:sz w:val="32"/>
          <w:szCs w:val="32"/>
        </w:rPr>
      </w:pPr>
      <w:r w:rsidRPr="002D48CF">
        <w:rPr>
          <w:rFonts w:ascii="黑体" w:eastAsia="黑体" w:hAnsi="黑体" w:hint="eastAsia"/>
          <w:sz w:val="32"/>
          <w:szCs w:val="32"/>
        </w:rPr>
        <w:t>一、提高站位，扛起疫情防控政治责任</w:t>
      </w:r>
    </w:p>
    <w:p w:rsidR="00DA713A" w:rsidRPr="00BF1D97" w:rsidRDefault="00DA713A" w:rsidP="00DA713A">
      <w:pPr>
        <w:spacing w:line="620" w:lineRule="exact"/>
        <w:ind w:firstLineChars="200" w:firstLine="640"/>
        <w:rPr>
          <w:rFonts w:ascii="仿宋_GB2312" w:eastAsia="仿宋_GB2312" w:hint="eastAsia"/>
          <w:sz w:val="32"/>
          <w:szCs w:val="32"/>
        </w:rPr>
      </w:pPr>
      <w:r w:rsidRPr="00BF1D97">
        <w:rPr>
          <w:rFonts w:ascii="仿宋_GB2312" w:eastAsia="仿宋_GB2312" w:hint="eastAsia"/>
          <w:sz w:val="32"/>
          <w:szCs w:val="32"/>
        </w:rPr>
        <w:t>全行业要深入学习、坚决贯彻落实习近平总书记在中共中央政治局常务委员会会议上的重要讲话精神，切实把思想和行动统一到</w:t>
      </w:r>
      <w:r>
        <w:rPr>
          <w:rFonts w:ascii="仿宋_GB2312" w:eastAsia="仿宋_GB2312" w:hint="eastAsia"/>
          <w:sz w:val="32"/>
          <w:szCs w:val="32"/>
        </w:rPr>
        <w:t>省委省政府</w:t>
      </w:r>
      <w:r w:rsidRPr="00BF1D97">
        <w:rPr>
          <w:rFonts w:ascii="仿宋_GB2312" w:eastAsia="仿宋_GB2312" w:hint="eastAsia"/>
          <w:sz w:val="32"/>
          <w:szCs w:val="32"/>
        </w:rPr>
        <w:t>决策部署上来，牢固树立坚持就是胜利的决心和信心，不断提高科学精准防控水平，以时不我待的精神抓实抓细各项防疫工作。全行业要</w:t>
      </w:r>
      <w:r>
        <w:rPr>
          <w:rFonts w:ascii="仿宋_GB2312" w:eastAsia="仿宋_GB2312" w:hint="eastAsia"/>
          <w:sz w:val="32"/>
          <w:szCs w:val="32"/>
        </w:rPr>
        <w:t>坚决</w:t>
      </w:r>
      <w:r w:rsidRPr="00BF1D97">
        <w:rPr>
          <w:rFonts w:ascii="仿宋_GB2312" w:eastAsia="仿宋_GB2312" w:hint="eastAsia"/>
          <w:sz w:val="32"/>
          <w:szCs w:val="32"/>
        </w:rPr>
        <w:t>贯彻落实好</w:t>
      </w:r>
      <w:r>
        <w:rPr>
          <w:rFonts w:ascii="仿宋_GB2312" w:eastAsia="仿宋_GB2312" w:hint="eastAsia"/>
          <w:sz w:val="32"/>
          <w:szCs w:val="32"/>
        </w:rPr>
        <w:t>各级疫情</w:t>
      </w:r>
      <w:r>
        <w:rPr>
          <w:rFonts w:ascii="仿宋_GB2312" w:eastAsia="仿宋_GB2312"/>
          <w:sz w:val="32"/>
          <w:szCs w:val="32"/>
        </w:rPr>
        <w:t>防控指挥部</w:t>
      </w:r>
      <w:r w:rsidRPr="00BF1D97">
        <w:rPr>
          <w:rFonts w:ascii="仿宋_GB2312" w:eastAsia="仿宋_GB2312" w:hint="eastAsia"/>
          <w:sz w:val="32"/>
          <w:szCs w:val="32"/>
        </w:rPr>
        <w:t>工作安排，切实将疫情防控的各项举措和各项工作真正抓实做细落到位。全行业要深刻认识当前疫情防控的复杂性、艰巨性、严峻性，克服麻痹思想、侥幸心理、松劲心态，压实“四方”责任，落实“四早”要求，进一步增强主人翁意识，团结一致，凝心聚力，共克时艰，保</w:t>
      </w:r>
      <w:r w:rsidRPr="00BF1D97">
        <w:rPr>
          <w:rFonts w:ascii="仿宋_GB2312" w:eastAsia="仿宋_GB2312" w:hint="eastAsia"/>
          <w:sz w:val="32"/>
          <w:szCs w:val="32"/>
        </w:rPr>
        <w:lastRenderedPageBreak/>
        <w:t>卫好每一位企业员工，保卫好企业，保卫好城市。</w:t>
      </w:r>
    </w:p>
    <w:p w:rsidR="00DA713A" w:rsidRPr="002D48CF" w:rsidRDefault="00DA713A" w:rsidP="00DA713A">
      <w:pPr>
        <w:spacing w:line="620" w:lineRule="exact"/>
        <w:ind w:firstLineChars="200" w:firstLine="640"/>
        <w:rPr>
          <w:rFonts w:ascii="黑体" w:eastAsia="黑体" w:hAnsi="黑体" w:hint="eastAsia"/>
          <w:sz w:val="32"/>
          <w:szCs w:val="32"/>
        </w:rPr>
      </w:pPr>
      <w:r w:rsidRPr="002D48CF">
        <w:rPr>
          <w:rFonts w:ascii="黑体" w:eastAsia="黑体" w:hAnsi="黑体" w:hint="eastAsia"/>
          <w:sz w:val="32"/>
          <w:szCs w:val="32"/>
        </w:rPr>
        <w:t>二、压实责任，严格落实疫情防控措施</w:t>
      </w:r>
    </w:p>
    <w:p w:rsidR="00DA713A" w:rsidRPr="00BF1D97" w:rsidRDefault="00DA713A" w:rsidP="00DA713A">
      <w:pPr>
        <w:spacing w:line="620" w:lineRule="exact"/>
        <w:ind w:firstLineChars="200" w:firstLine="640"/>
        <w:rPr>
          <w:rFonts w:ascii="仿宋_GB2312" w:eastAsia="仿宋_GB2312" w:hint="eastAsia"/>
          <w:sz w:val="32"/>
          <w:szCs w:val="32"/>
        </w:rPr>
      </w:pPr>
      <w:r w:rsidRPr="00BF1D97">
        <w:rPr>
          <w:rFonts w:ascii="仿宋_GB2312" w:eastAsia="仿宋_GB2312" w:hint="eastAsia"/>
          <w:sz w:val="32"/>
          <w:szCs w:val="32"/>
        </w:rPr>
        <w:t>各企业要按照省市新冠疫情防控的总体要求制定并落实好本企业防控疫情的工作制度和组织安排。特别</w:t>
      </w:r>
      <w:r>
        <w:rPr>
          <w:rFonts w:ascii="仿宋_GB2312" w:eastAsia="仿宋_GB2312" w:hint="eastAsia"/>
          <w:sz w:val="32"/>
          <w:szCs w:val="32"/>
        </w:rPr>
        <w:t>是</w:t>
      </w:r>
      <w:r>
        <w:rPr>
          <w:rFonts w:ascii="仿宋_GB2312" w:eastAsia="仿宋_GB2312"/>
          <w:sz w:val="32"/>
          <w:szCs w:val="32"/>
        </w:rPr>
        <w:t>，</w:t>
      </w:r>
      <w:r w:rsidRPr="00BF1D97">
        <w:rPr>
          <w:rFonts w:ascii="仿宋_GB2312" w:eastAsia="仿宋_GB2312" w:hint="eastAsia"/>
          <w:sz w:val="32"/>
          <w:szCs w:val="32"/>
        </w:rPr>
        <w:t>要加强非常住人口应急典当业务的防疫工作。对参与经营的当事人必须要求规范佩戴口罩、测体温、验证辽事通绿码和行程码</w:t>
      </w:r>
      <w:r>
        <w:rPr>
          <w:rFonts w:ascii="仿宋_GB2312" w:eastAsia="仿宋_GB2312" w:hint="eastAsia"/>
          <w:sz w:val="32"/>
          <w:szCs w:val="32"/>
        </w:rPr>
        <w:t>，</w:t>
      </w:r>
      <w:r>
        <w:rPr>
          <w:rFonts w:ascii="仿宋_GB2312" w:eastAsia="仿宋_GB2312"/>
          <w:sz w:val="32"/>
          <w:szCs w:val="32"/>
        </w:rPr>
        <w:t>做好</w:t>
      </w:r>
      <w:r w:rsidRPr="00BF1D97">
        <w:rPr>
          <w:rFonts w:ascii="仿宋_GB2312" w:eastAsia="仿宋_GB2312" w:hint="eastAsia"/>
          <w:sz w:val="32"/>
          <w:szCs w:val="32"/>
        </w:rPr>
        <w:t>入门登记环节。定时对经营场所消毒处理，发现可疑问题及时向上级有关部门报告。企业员工生活出行轨迹清晰、出入登记管理严格、全员参加核酸检测、信息台账健全、防护措施规范、健康教育普及到位。</w:t>
      </w:r>
    </w:p>
    <w:p w:rsidR="00DA713A" w:rsidRDefault="00DA713A" w:rsidP="00DA713A">
      <w:pPr>
        <w:spacing w:line="620" w:lineRule="exact"/>
        <w:ind w:firstLineChars="200" w:firstLine="640"/>
        <w:rPr>
          <w:rFonts w:ascii="仿宋_GB2312" w:eastAsia="仿宋_GB2312"/>
          <w:sz w:val="32"/>
          <w:szCs w:val="32"/>
        </w:rPr>
      </w:pPr>
      <w:r w:rsidRPr="00BF1D97">
        <w:rPr>
          <w:rFonts w:ascii="仿宋_GB2312" w:eastAsia="仿宋_GB2312" w:hint="eastAsia"/>
          <w:sz w:val="32"/>
          <w:szCs w:val="32"/>
        </w:rPr>
        <w:t>各</w:t>
      </w:r>
      <w:r>
        <w:rPr>
          <w:rFonts w:ascii="仿宋_GB2312" w:eastAsia="仿宋_GB2312" w:hint="eastAsia"/>
          <w:sz w:val="32"/>
          <w:szCs w:val="32"/>
        </w:rPr>
        <w:t>典当</w:t>
      </w:r>
      <w:r w:rsidRPr="00BF1D97">
        <w:rPr>
          <w:rFonts w:ascii="仿宋_GB2312" w:eastAsia="仿宋_GB2312" w:hint="eastAsia"/>
          <w:sz w:val="32"/>
          <w:szCs w:val="32"/>
        </w:rPr>
        <w:t>企业要加强对企业职工的疫情防控知识培训，做好相关信息的宣传解释</w:t>
      </w:r>
      <w:r>
        <w:rPr>
          <w:rFonts w:ascii="仿宋_GB2312" w:eastAsia="仿宋_GB2312" w:hint="eastAsia"/>
          <w:sz w:val="32"/>
          <w:szCs w:val="32"/>
        </w:rPr>
        <w:t>。</w:t>
      </w:r>
      <w:r w:rsidRPr="00BF1D97">
        <w:rPr>
          <w:rFonts w:ascii="仿宋_GB2312" w:eastAsia="仿宋_GB2312" w:hint="eastAsia"/>
          <w:sz w:val="32"/>
          <w:szCs w:val="32"/>
        </w:rPr>
        <w:t>积极引导职工提高自我防护意识和主动申报意识，尽量减少不必要的出行，当好自身健康的第一责任人，坚持做好个人防护。</w:t>
      </w:r>
    </w:p>
    <w:p w:rsidR="00DA713A" w:rsidRDefault="00DA713A" w:rsidP="00DA713A">
      <w:pPr>
        <w:spacing w:line="620" w:lineRule="exact"/>
        <w:ind w:firstLineChars="200" w:firstLine="640"/>
        <w:rPr>
          <w:rFonts w:ascii="黑体" w:eastAsia="黑体" w:hAnsi="黑体" w:hint="eastAsia"/>
          <w:sz w:val="32"/>
          <w:szCs w:val="32"/>
        </w:rPr>
      </w:pPr>
      <w:r w:rsidRPr="002D48CF">
        <w:rPr>
          <w:rFonts w:ascii="黑体" w:eastAsia="黑体" w:hAnsi="黑体" w:hint="eastAsia"/>
          <w:sz w:val="32"/>
          <w:szCs w:val="32"/>
        </w:rPr>
        <w:t>三、</w:t>
      </w:r>
      <w:r>
        <w:rPr>
          <w:rFonts w:ascii="黑体" w:eastAsia="黑体" w:hAnsi="黑体" w:hint="eastAsia"/>
          <w:sz w:val="32"/>
          <w:szCs w:val="32"/>
        </w:rPr>
        <w:t>积极</w:t>
      </w:r>
      <w:r>
        <w:rPr>
          <w:rFonts w:ascii="黑体" w:eastAsia="黑体" w:hAnsi="黑体"/>
          <w:sz w:val="32"/>
          <w:szCs w:val="32"/>
        </w:rPr>
        <w:t>开辟业务办理绿色通道</w:t>
      </w:r>
    </w:p>
    <w:p w:rsidR="00DA713A" w:rsidRPr="00BF1D97" w:rsidRDefault="00DA713A" w:rsidP="00DA713A">
      <w:pPr>
        <w:spacing w:line="620" w:lineRule="exact"/>
        <w:ind w:firstLineChars="200" w:firstLine="640"/>
        <w:rPr>
          <w:rFonts w:ascii="仿宋_GB2312" w:eastAsia="仿宋_GB2312" w:hint="eastAsia"/>
          <w:sz w:val="32"/>
          <w:szCs w:val="32"/>
        </w:rPr>
      </w:pPr>
      <w:r>
        <w:rPr>
          <w:rFonts w:ascii="仿宋" w:eastAsia="仿宋" w:hAnsi="仿宋" w:hint="eastAsia"/>
          <w:sz w:val="32"/>
          <w:szCs w:val="32"/>
        </w:rPr>
        <w:t>向与疫情防控、防治企业以及与人民生活生产息息相关的客户开辟绿色通道的三条措施：</w:t>
      </w:r>
      <w:r>
        <w:rPr>
          <w:rFonts w:ascii="黑体" w:eastAsia="黑体" w:hAnsi="黑体" w:cs="黑体" w:hint="eastAsia"/>
          <w:sz w:val="32"/>
          <w:szCs w:val="32"/>
        </w:rPr>
        <w:t>一是</w:t>
      </w:r>
      <w:r>
        <w:rPr>
          <w:rFonts w:ascii="仿宋" w:eastAsia="仿宋" w:hAnsi="仿宋" w:hint="eastAsia"/>
          <w:sz w:val="32"/>
          <w:szCs w:val="32"/>
        </w:rPr>
        <w:t>在手续完备、安全可控的基础上，精准提供更加便利、优惠的典当借款支持。适当降低息费收费标准，灵活调整赎当、续当方式和合同期限；</w:t>
      </w:r>
      <w:r>
        <w:rPr>
          <w:rFonts w:ascii="黑体" w:eastAsia="黑体" w:hAnsi="黑体" w:cs="黑体" w:hint="eastAsia"/>
          <w:sz w:val="32"/>
          <w:szCs w:val="32"/>
        </w:rPr>
        <w:t>二是</w:t>
      </w:r>
      <w:r>
        <w:rPr>
          <w:rFonts w:ascii="仿宋" w:eastAsia="仿宋" w:hAnsi="仿宋" w:hint="eastAsia"/>
          <w:sz w:val="32"/>
          <w:szCs w:val="32"/>
        </w:rPr>
        <w:t>针对因疫情无法及时办理赎当、续当的客户，加强联系沟通，因人因事妥善处理。在保持典当合同履行的基础上，轻易不视作绝当或逾期处理。积极与当户协商处理疫情期间</w:t>
      </w:r>
      <w:r>
        <w:rPr>
          <w:rFonts w:ascii="仿宋" w:eastAsia="仿宋" w:hAnsi="仿宋" w:hint="eastAsia"/>
          <w:sz w:val="32"/>
          <w:szCs w:val="32"/>
        </w:rPr>
        <w:lastRenderedPageBreak/>
        <w:t>的典当资金费用，适当减免部分息费或违约金。鼓励典当企业以优质服务优惠收费更好地为中小微企业服务；</w:t>
      </w:r>
      <w:r>
        <w:rPr>
          <w:rFonts w:ascii="黑体" w:eastAsia="黑体" w:hAnsi="黑体" w:cs="黑体" w:hint="eastAsia"/>
          <w:sz w:val="32"/>
          <w:szCs w:val="32"/>
        </w:rPr>
        <w:t>三是</w:t>
      </w:r>
      <w:r>
        <w:rPr>
          <w:rFonts w:ascii="仿宋" w:eastAsia="仿宋" w:hAnsi="仿宋" w:hint="eastAsia"/>
          <w:sz w:val="32"/>
          <w:szCs w:val="32"/>
        </w:rPr>
        <w:t>在抵押、质押物充足并手续完备的基础上，尽量通过银行转账、移动支付等方式发放当金，收取典当息费。</w:t>
      </w:r>
    </w:p>
    <w:p w:rsidR="00DA713A" w:rsidRPr="002D48CF" w:rsidRDefault="00DA713A" w:rsidP="00DA713A">
      <w:pPr>
        <w:spacing w:line="620" w:lineRule="exact"/>
        <w:ind w:firstLineChars="200" w:firstLine="640"/>
        <w:rPr>
          <w:rFonts w:ascii="黑体" w:eastAsia="黑体" w:hAnsi="黑体" w:hint="eastAsia"/>
          <w:sz w:val="32"/>
          <w:szCs w:val="32"/>
        </w:rPr>
      </w:pPr>
      <w:r w:rsidRPr="002D48CF">
        <w:rPr>
          <w:rFonts w:ascii="黑体" w:eastAsia="黑体" w:hAnsi="黑体" w:hint="eastAsia"/>
          <w:sz w:val="32"/>
          <w:szCs w:val="32"/>
        </w:rPr>
        <w:t>四、强化</w:t>
      </w:r>
      <w:r>
        <w:rPr>
          <w:rFonts w:ascii="黑体" w:eastAsia="黑体" w:hAnsi="黑体" w:hint="eastAsia"/>
          <w:sz w:val="32"/>
          <w:szCs w:val="32"/>
        </w:rPr>
        <w:t>组织</w:t>
      </w:r>
      <w:r w:rsidRPr="002D48CF">
        <w:rPr>
          <w:rFonts w:ascii="黑体" w:eastAsia="黑体" w:hAnsi="黑体" w:hint="eastAsia"/>
          <w:sz w:val="32"/>
          <w:szCs w:val="32"/>
        </w:rPr>
        <w:t>，确保防疫工作落到实处</w:t>
      </w:r>
    </w:p>
    <w:p w:rsidR="00DA713A" w:rsidRPr="00BF1D97" w:rsidRDefault="00DA713A" w:rsidP="00DA713A">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疫情</w:t>
      </w:r>
      <w:r>
        <w:rPr>
          <w:rFonts w:ascii="仿宋_GB2312" w:eastAsia="仿宋_GB2312"/>
          <w:sz w:val="32"/>
          <w:szCs w:val="32"/>
        </w:rPr>
        <w:t>防控期间，按照各级疫情防控指挥部工作要求，</w:t>
      </w:r>
      <w:r>
        <w:rPr>
          <w:rFonts w:ascii="仿宋_GB2312" w:eastAsia="仿宋_GB2312" w:hint="eastAsia"/>
          <w:sz w:val="32"/>
          <w:szCs w:val="32"/>
        </w:rPr>
        <w:t>省</w:t>
      </w:r>
      <w:r>
        <w:rPr>
          <w:rFonts w:ascii="仿宋_GB2312" w:eastAsia="仿宋_GB2312"/>
          <w:sz w:val="32"/>
          <w:szCs w:val="32"/>
        </w:rPr>
        <w:t>地方金融监管局日常工作转为线上，</w:t>
      </w:r>
      <w:r>
        <w:rPr>
          <w:rFonts w:ascii="仿宋_GB2312" w:eastAsia="仿宋_GB2312" w:hint="eastAsia"/>
          <w:sz w:val="32"/>
          <w:szCs w:val="32"/>
        </w:rPr>
        <w:t>各市</w:t>
      </w:r>
      <w:r>
        <w:rPr>
          <w:rFonts w:ascii="仿宋_GB2312" w:eastAsia="仿宋_GB2312"/>
          <w:sz w:val="32"/>
          <w:szCs w:val="32"/>
        </w:rPr>
        <w:t>金融局应按照属地工作要求，非不要不</w:t>
      </w:r>
      <w:r>
        <w:rPr>
          <w:rFonts w:ascii="仿宋_GB2312" w:eastAsia="仿宋_GB2312" w:hint="eastAsia"/>
          <w:sz w:val="32"/>
          <w:szCs w:val="32"/>
        </w:rPr>
        <w:t>组织</w:t>
      </w:r>
      <w:r>
        <w:rPr>
          <w:rFonts w:ascii="仿宋_GB2312" w:eastAsia="仿宋_GB2312"/>
          <w:sz w:val="32"/>
          <w:szCs w:val="32"/>
        </w:rPr>
        <w:t>召开集聚性会议和活动</w:t>
      </w:r>
      <w:r>
        <w:rPr>
          <w:rFonts w:ascii="仿宋_GB2312" w:eastAsia="仿宋_GB2312" w:hint="eastAsia"/>
          <w:sz w:val="32"/>
          <w:szCs w:val="32"/>
        </w:rPr>
        <w:t>。省协会要加强疫情期间各企业会员间的联系和沟通。</w:t>
      </w:r>
      <w:r w:rsidRPr="00BF1D97">
        <w:rPr>
          <w:rFonts w:ascii="仿宋_GB2312" w:eastAsia="仿宋_GB2312" w:hint="eastAsia"/>
          <w:sz w:val="32"/>
          <w:szCs w:val="32"/>
        </w:rPr>
        <w:t>在疫情防控工作中</w:t>
      </w:r>
      <w:r>
        <w:rPr>
          <w:rFonts w:ascii="仿宋_GB2312" w:eastAsia="仿宋_GB2312" w:hint="eastAsia"/>
          <w:sz w:val="32"/>
          <w:szCs w:val="32"/>
        </w:rPr>
        <w:t>，保证行业内不出现疫情感染、扩散、漏报瞒报的情况，既</w:t>
      </w:r>
      <w:r w:rsidRPr="00BF1D97">
        <w:rPr>
          <w:rFonts w:ascii="仿宋_GB2312" w:eastAsia="仿宋_GB2312" w:hint="eastAsia"/>
          <w:sz w:val="32"/>
          <w:szCs w:val="32"/>
        </w:rPr>
        <w:t>对自己负责</w:t>
      </w:r>
      <w:r>
        <w:rPr>
          <w:rFonts w:ascii="仿宋_GB2312" w:eastAsia="仿宋_GB2312" w:hint="eastAsia"/>
          <w:sz w:val="32"/>
          <w:szCs w:val="32"/>
        </w:rPr>
        <w:t>，也要对社会和城市人民</w:t>
      </w:r>
      <w:r w:rsidRPr="00BF1D97">
        <w:rPr>
          <w:rFonts w:ascii="仿宋_GB2312" w:eastAsia="仿宋_GB2312" w:hint="eastAsia"/>
          <w:sz w:val="32"/>
          <w:szCs w:val="32"/>
        </w:rPr>
        <w:t>负责。</w:t>
      </w:r>
    </w:p>
    <w:p w:rsidR="00DA713A" w:rsidRPr="00BF1D97" w:rsidRDefault="00DA713A" w:rsidP="00DA713A">
      <w:pPr>
        <w:spacing w:line="620" w:lineRule="exact"/>
        <w:ind w:firstLineChars="200" w:firstLine="640"/>
        <w:rPr>
          <w:rFonts w:ascii="仿宋_GB2312" w:eastAsia="仿宋_GB2312" w:hint="eastAsia"/>
          <w:sz w:val="32"/>
          <w:szCs w:val="32"/>
        </w:rPr>
      </w:pPr>
      <w:r w:rsidRPr="00BF1D97">
        <w:rPr>
          <w:rFonts w:ascii="仿宋_GB2312" w:eastAsia="仿宋_GB2312" w:hint="eastAsia"/>
          <w:sz w:val="32"/>
          <w:szCs w:val="32"/>
        </w:rPr>
        <w:t>预防胜于救治，疫情防控多用一分心就少一分险，我们坚信这场防范新冠肺炎疫情的人民战争一定会取得最后的胜利。</w:t>
      </w:r>
    </w:p>
    <w:p w:rsidR="00DA713A" w:rsidRDefault="00DA713A" w:rsidP="00DA713A">
      <w:pPr>
        <w:spacing w:line="620" w:lineRule="exact"/>
        <w:ind w:firstLineChars="200" w:firstLine="640"/>
        <w:rPr>
          <w:rFonts w:ascii="仿宋_GB2312" w:eastAsia="仿宋_GB2312"/>
          <w:sz w:val="32"/>
          <w:szCs w:val="32"/>
        </w:rPr>
      </w:pPr>
    </w:p>
    <w:p w:rsidR="00DA713A" w:rsidRDefault="00DA713A" w:rsidP="00DA713A">
      <w:pPr>
        <w:spacing w:line="620" w:lineRule="exact"/>
        <w:ind w:firstLineChars="200" w:firstLine="640"/>
        <w:rPr>
          <w:rFonts w:ascii="仿宋_GB2312" w:eastAsia="仿宋_GB2312"/>
          <w:sz w:val="32"/>
          <w:szCs w:val="32"/>
        </w:rPr>
      </w:pPr>
    </w:p>
    <w:p w:rsidR="00DA713A" w:rsidRDefault="00DA713A" w:rsidP="00DA713A">
      <w:pPr>
        <w:spacing w:line="620" w:lineRule="exact"/>
        <w:ind w:firstLineChars="200" w:firstLine="640"/>
        <w:rPr>
          <w:rFonts w:ascii="仿宋_GB2312" w:eastAsia="仿宋_GB2312"/>
          <w:sz w:val="32"/>
          <w:szCs w:val="32"/>
        </w:rPr>
      </w:pPr>
    </w:p>
    <w:p w:rsidR="00DA713A" w:rsidRDefault="00DA713A" w:rsidP="00DA713A">
      <w:pPr>
        <w:spacing w:line="62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省地方</w:t>
      </w:r>
      <w:r>
        <w:rPr>
          <w:rFonts w:ascii="仿宋_GB2312" w:eastAsia="仿宋_GB2312"/>
          <w:sz w:val="32"/>
          <w:szCs w:val="32"/>
        </w:rPr>
        <w:t>金融监督管理局</w:t>
      </w:r>
    </w:p>
    <w:p w:rsidR="00DA713A" w:rsidRDefault="00DA713A" w:rsidP="00DA713A">
      <w:pPr>
        <w:spacing w:line="620" w:lineRule="exact"/>
        <w:ind w:firstLineChars="200" w:firstLine="640"/>
        <w:jc w:val="cente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省典当行业协会</w:t>
      </w:r>
    </w:p>
    <w:p w:rsidR="00DA713A" w:rsidRPr="00BF1D97" w:rsidRDefault="00DA713A" w:rsidP="00DA713A">
      <w:pPr>
        <w:spacing w:line="620" w:lineRule="exact"/>
        <w:ind w:firstLineChars="200" w:firstLine="640"/>
        <w:rPr>
          <w:rFonts w:ascii="仿宋_GB2312" w:eastAsia="仿宋_GB2312" w:hint="eastAsia"/>
          <w:sz w:val="32"/>
          <w:szCs w:val="32"/>
        </w:rPr>
      </w:pPr>
    </w:p>
    <w:p w:rsidR="0028377F" w:rsidRPr="00DA713A" w:rsidRDefault="0028377F">
      <w:bookmarkStart w:id="0" w:name="_GoBack"/>
      <w:bookmarkEnd w:id="0"/>
    </w:p>
    <w:sectPr w:rsidR="0028377F" w:rsidRPr="00DA713A">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D7" w:rsidRDefault="002336D7" w:rsidP="00DA713A">
      <w:r>
        <w:separator/>
      </w:r>
    </w:p>
  </w:endnote>
  <w:endnote w:type="continuationSeparator" w:id="0">
    <w:p w:rsidR="002336D7" w:rsidRDefault="002336D7" w:rsidP="00DA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D7" w:rsidRDefault="002336D7" w:rsidP="00DA713A">
      <w:r>
        <w:separator/>
      </w:r>
    </w:p>
  </w:footnote>
  <w:footnote w:type="continuationSeparator" w:id="0">
    <w:p w:rsidR="002336D7" w:rsidRDefault="002336D7" w:rsidP="00DA7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91"/>
    <w:rsid w:val="002336D7"/>
    <w:rsid w:val="00253591"/>
    <w:rsid w:val="0028377F"/>
    <w:rsid w:val="00DA7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0A23EF-DB25-4817-BA1C-FCDA965C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13A"/>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713A"/>
    <w:pPr>
      <w:pBdr>
        <w:bottom w:val="single" w:sz="6" w:space="1" w:color="auto"/>
      </w:pBdr>
      <w:tabs>
        <w:tab w:val="center" w:pos="4153"/>
        <w:tab w:val="right" w:pos="8306"/>
      </w:tabs>
      <w:suppressAutoHyphens w:val="0"/>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A713A"/>
    <w:rPr>
      <w:sz w:val="18"/>
      <w:szCs w:val="18"/>
    </w:rPr>
  </w:style>
  <w:style w:type="paragraph" w:styleId="a4">
    <w:name w:val="footer"/>
    <w:basedOn w:val="a"/>
    <w:link w:val="Char0"/>
    <w:uiPriority w:val="99"/>
    <w:unhideWhenUsed/>
    <w:rsid w:val="00DA713A"/>
    <w:pPr>
      <w:tabs>
        <w:tab w:val="center" w:pos="4153"/>
        <w:tab w:val="right" w:pos="8306"/>
      </w:tabs>
      <w:suppressAutoHyphens w:val="0"/>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A71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地方金融监管二处-刘丹丹</dc:creator>
  <cp:keywords/>
  <dc:description/>
  <cp:lastModifiedBy>地方金融监管二处-刘丹丹</cp:lastModifiedBy>
  <cp:revision>2</cp:revision>
  <dcterms:created xsi:type="dcterms:W3CDTF">2022-04-15T02:48:00Z</dcterms:created>
  <dcterms:modified xsi:type="dcterms:W3CDTF">2022-04-15T02:48:00Z</dcterms:modified>
</cp:coreProperties>
</file>